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E" w:rsidRPr="008948F3" w:rsidRDefault="00E86EDE" w:rsidP="00E86EDE">
      <w:pPr>
        <w:jc w:val="right"/>
        <w:rPr>
          <w:b/>
          <w:sz w:val="24"/>
          <w:szCs w:val="24"/>
          <w:u w:val="single"/>
        </w:rPr>
      </w:pPr>
      <w:r w:rsidRPr="008948F3">
        <w:rPr>
          <w:b/>
          <w:sz w:val="24"/>
          <w:szCs w:val="24"/>
          <w:u w:val="single"/>
        </w:rPr>
        <w:t>На правах публичной оферты</w:t>
      </w:r>
    </w:p>
    <w:p w:rsidR="00E86EDE" w:rsidRDefault="00E86EDE" w:rsidP="00E86EDE">
      <w:pPr>
        <w:pStyle w:val="1"/>
        <w:tabs>
          <w:tab w:val="left" w:pos="0"/>
        </w:tabs>
        <w:ind w:left="0"/>
        <w:jc w:val="center"/>
        <w:rPr>
          <w:rFonts w:ascii="Comic Sans MS" w:hAnsi="Comic Sans MS"/>
          <w:sz w:val="28"/>
          <w:szCs w:val="28"/>
        </w:rPr>
      </w:pPr>
    </w:p>
    <w:p w:rsidR="00E86EDE" w:rsidRPr="00CD0A97" w:rsidRDefault="00E86EDE" w:rsidP="00E86EDE">
      <w:pPr>
        <w:pStyle w:val="1"/>
        <w:tabs>
          <w:tab w:val="left" w:pos="0"/>
        </w:tabs>
        <w:ind w:left="0"/>
        <w:jc w:val="center"/>
        <w:rPr>
          <w:rFonts w:ascii="Comic Sans MS" w:hAnsi="Comic Sans MS"/>
          <w:sz w:val="28"/>
          <w:szCs w:val="28"/>
        </w:rPr>
      </w:pPr>
      <w:r w:rsidRPr="00CD0A97">
        <w:rPr>
          <w:rFonts w:ascii="Comic Sans MS" w:hAnsi="Comic Sans MS"/>
          <w:sz w:val="28"/>
          <w:szCs w:val="28"/>
        </w:rPr>
        <w:t xml:space="preserve">Договор </w:t>
      </w:r>
      <w:r>
        <w:rPr>
          <w:rFonts w:ascii="Comic Sans MS" w:hAnsi="Comic Sans MS"/>
          <w:sz w:val="28"/>
          <w:szCs w:val="28"/>
        </w:rPr>
        <w:t>№ _____</w:t>
      </w:r>
    </w:p>
    <w:p w:rsidR="00E86EDE" w:rsidRPr="00CD0A97" w:rsidRDefault="00E86EDE" w:rsidP="00E86EDE">
      <w:pPr>
        <w:pStyle w:val="1"/>
        <w:tabs>
          <w:tab w:val="left" w:pos="0"/>
        </w:tabs>
        <w:ind w:left="0"/>
        <w:jc w:val="center"/>
        <w:rPr>
          <w:rFonts w:ascii="Comic Sans MS" w:hAnsi="Comic Sans MS"/>
          <w:sz w:val="28"/>
          <w:szCs w:val="28"/>
        </w:rPr>
      </w:pPr>
      <w:r w:rsidRPr="00CD0A97">
        <w:rPr>
          <w:rFonts w:ascii="Comic Sans MS" w:hAnsi="Comic Sans MS"/>
          <w:sz w:val="28"/>
          <w:szCs w:val="28"/>
        </w:rPr>
        <w:t>о</w:t>
      </w:r>
      <w:r>
        <w:rPr>
          <w:rFonts w:ascii="Comic Sans MS" w:hAnsi="Comic Sans MS"/>
          <w:sz w:val="28"/>
          <w:szCs w:val="28"/>
        </w:rPr>
        <w:t>б оказании рекламных услуг</w:t>
      </w:r>
      <w:r w:rsidRPr="00CD0A9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E86EDE" w:rsidRPr="00CD0A97" w:rsidRDefault="00E86EDE" w:rsidP="00E86EDE">
      <w:pPr>
        <w:jc w:val="both"/>
        <w:rPr>
          <w:rFonts w:ascii="Comic Sans MS" w:hAnsi="Comic Sans MS"/>
          <w:b/>
          <w:sz w:val="28"/>
          <w:szCs w:val="28"/>
        </w:rPr>
      </w:pPr>
    </w:p>
    <w:p w:rsidR="00E86EDE" w:rsidRPr="00E57769" w:rsidRDefault="00E86EDE" w:rsidP="00E86EDE">
      <w:pPr>
        <w:ind w:firstLine="709"/>
        <w:jc w:val="both"/>
        <w:rPr>
          <w:sz w:val="24"/>
          <w:szCs w:val="24"/>
        </w:rPr>
      </w:pPr>
      <w:r w:rsidRPr="00E57769">
        <w:rPr>
          <w:sz w:val="24"/>
          <w:szCs w:val="24"/>
        </w:rPr>
        <w:t>г. Санкт-Петербург</w:t>
      </w:r>
      <w:r w:rsidRPr="00E57769">
        <w:rPr>
          <w:sz w:val="24"/>
          <w:szCs w:val="24"/>
        </w:rPr>
        <w:tab/>
      </w:r>
      <w:r w:rsidRPr="00E5776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01 января  2019 </w:t>
      </w:r>
      <w:r w:rsidRPr="00E57769">
        <w:rPr>
          <w:sz w:val="24"/>
          <w:szCs w:val="24"/>
        </w:rPr>
        <w:t>г.</w:t>
      </w:r>
    </w:p>
    <w:p w:rsidR="00E86EDE" w:rsidRDefault="00E86EDE" w:rsidP="00E86EDE">
      <w:pPr>
        <w:jc w:val="both"/>
        <w:rPr>
          <w:sz w:val="24"/>
          <w:szCs w:val="24"/>
        </w:rPr>
      </w:pPr>
    </w:p>
    <w:p w:rsidR="00E86EDE" w:rsidRPr="00E57769" w:rsidRDefault="00E86EDE" w:rsidP="00E86EDE">
      <w:pPr>
        <w:jc w:val="both"/>
        <w:rPr>
          <w:sz w:val="24"/>
          <w:szCs w:val="24"/>
        </w:rPr>
      </w:pPr>
    </w:p>
    <w:p w:rsidR="00E86EDE" w:rsidRPr="00E20253" w:rsidRDefault="00E86EDE" w:rsidP="00E86EDE">
      <w:pPr>
        <w:pStyle w:val="a4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E86EDE" w:rsidRDefault="00E86EDE" w:rsidP="00E86EDE">
      <w:pPr>
        <w:ind w:firstLine="709"/>
        <w:jc w:val="both"/>
        <w:rPr>
          <w:b/>
          <w:bCs/>
          <w:sz w:val="24"/>
          <w:szCs w:val="24"/>
        </w:rPr>
      </w:pPr>
    </w:p>
    <w:p w:rsidR="00E86EDE" w:rsidRDefault="00E86EDE" w:rsidP="00E86EDE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1.1. </w:t>
      </w:r>
      <w:r w:rsidRPr="00E57769">
        <w:rPr>
          <w:b/>
          <w:bCs/>
          <w:sz w:val="24"/>
          <w:szCs w:val="24"/>
        </w:rPr>
        <w:t>ООО «Коммерческая фирма «М</w:t>
      </w:r>
      <w:r>
        <w:rPr>
          <w:b/>
          <w:bCs/>
          <w:sz w:val="24"/>
          <w:szCs w:val="24"/>
        </w:rPr>
        <w:t>ИР</w:t>
      </w:r>
      <w:r w:rsidRPr="00E57769">
        <w:rPr>
          <w:b/>
          <w:bCs/>
          <w:sz w:val="24"/>
          <w:szCs w:val="24"/>
        </w:rPr>
        <w:t>»,</w:t>
      </w:r>
      <w:r w:rsidRPr="00E57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осуществляющее функции Городской справочной службы по аренде коммерческой недвижимости, </w:t>
      </w:r>
      <w:r w:rsidRPr="00E57769">
        <w:rPr>
          <w:sz w:val="24"/>
          <w:szCs w:val="24"/>
        </w:rPr>
        <w:t xml:space="preserve">именуемое  в   дальнейшем </w:t>
      </w:r>
      <w:r w:rsidRPr="00E57769">
        <w:rPr>
          <w:b/>
          <w:bCs/>
          <w:sz w:val="24"/>
          <w:szCs w:val="24"/>
        </w:rPr>
        <w:t>«Исполнитель»</w:t>
      </w:r>
      <w:r w:rsidRPr="00E57769">
        <w:rPr>
          <w:sz w:val="24"/>
          <w:szCs w:val="24"/>
        </w:rPr>
        <w:t>, в лице</w:t>
      </w:r>
      <w:r w:rsidRPr="00CC1A5A">
        <w:rPr>
          <w:sz w:val="24"/>
          <w:szCs w:val="24"/>
        </w:rPr>
        <w:t xml:space="preserve"> генерального директора </w:t>
      </w:r>
      <w:r>
        <w:rPr>
          <w:sz w:val="24"/>
          <w:szCs w:val="24"/>
        </w:rPr>
        <w:t xml:space="preserve">г-на  </w:t>
      </w:r>
      <w:proofErr w:type="spellStart"/>
      <w:r>
        <w:rPr>
          <w:sz w:val="24"/>
          <w:szCs w:val="24"/>
        </w:rPr>
        <w:t>Хигера</w:t>
      </w:r>
      <w:proofErr w:type="spellEnd"/>
      <w:r>
        <w:rPr>
          <w:sz w:val="24"/>
          <w:szCs w:val="24"/>
        </w:rPr>
        <w:t xml:space="preserve"> Иосифа Александровича</w:t>
      </w:r>
      <w:r w:rsidRPr="00E577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7769">
        <w:rPr>
          <w:sz w:val="24"/>
          <w:szCs w:val="24"/>
        </w:rPr>
        <w:t>действую</w:t>
      </w:r>
      <w:r>
        <w:rPr>
          <w:sz w:val="24"/>
          <w:szCs w:val="24"/>
        </w:rPr>
        <w:t xml:space="preserve">щего </w:t>
      </w:r>
      <w:r w:rsidRPr="00E57769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Pr="00E57769">
        <w:rPr>
          <w:sz w:val="24"/>
          <w:szCs w:val="24"/>
        </w:rPr>
        <w:t xml:space="preserve">основании </w:t>
      </w:r>
      <w:r>
        <w:rPr>
          <w:sz w:val="24"/>
          <w:szCs w:val="24"/>
        </w:rPr>
        <w:t xml:space="preserve"> Устава (далее в тексте - </w:t>
      </w:r>
      <w:r w:rsidRPr="008948F3">
        <w:rPr>
          <w:b/>
          <w:sz w:val="24"/>
          <w:szCs w:val="24"/>
        </w:rPr>
        <w:t>«Исполнитель»</w:t>
      </w:r>
      <w:r w:rsidRPr="008948F3">
        <w:rPr>
          <w:sz w:val="24"/>
          <w:szCs w:val="24"/>
        </w:rPr>
        <w:t>)</w:t>
      </w:r>
      <w:r>
        <w:rPr>
          <w:sz w:val="24"/>
          <w:szCs w:val="24"/>
        </w:rPr>
        <w:t xml:space="preserve"> оказывает   частным собственникам объектов коммерческой недвижимости (далее в тексте – </w:t>
      </w:r>
      <w:r w:rsidRPr="008948F3">
        <w:rPr>
          <w:b/>
          <w:sz w:val="24"/>
          <w:szCs w:val="24"/>
        </w:rPr>
        <w:t>«Заказчики»</w:t>
      </w:r>
      <w:r>
        <w:rPr>
          <w:sz w:val="24"/>
          <w:szCs w:val="24"/>
        </w:rPr>
        <w:t xml:space="preserve">) следующие  услуги рекламного характера:  </w:t>
      </w:r>
    </w:p>
    <w:p w:rsidR="00E86EDE" w:rsidRDefault="00E86EDE" w:rsidP="00E86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размещение сведений о существующих предложениях аренды свободных помещений в базе данных Единый информационный ресурс, разработчиком и владельцем которой является «Исполнитель»;  </w:t>
      </w:r>
    </w:p>
    <w:p w:rsidR="00E86EDE" w:rsidRDefault="00E86EDE" w:rsidP="00E86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публикация предложений «Заказчиков» на принадлежащем «Исполнителю» сайте  </w:t>
      </w:r>
      <w:hyperlink r:id="rId6" w:history="1">
        <w:r w:rsidRPr="0093505C">
          <w:rPr>
            <w:rStyle w:val="a3"/>
            <w:sz w:val="24"/>
            <w:szCs w:val="24"/>
          </w:rPr>
          <w:t>www.arenda-spb.ru</w:t>
        </w:r>
      </w:hyperlink>
      <w:r>
        <w:rPr>
          <w:sz w:val="24"/>
          <w:szCs w:val="24"/>
        </w:rPr>
        <w:t xml:space="preserve"> , на котором демонстрируется база, с открытыми контактными данными владельцев помещений;</w:t>
      </w:r>
      <w:r w:rsidRPr="00D42639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E86EDE" w:rsidRDefault="00E86EDE" w:rsidP="00E86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включение предложений «Заказчиков» в регулярные рассылки, которые производит «Исполнитель» своим подписчикам - агентствам недвижимости Санкт-Петербурга;</w:t>
      </w:r>
    </w:p>
    <w:p w:rsidR="00E86EDE" w:rsidRPr="004D25E7" w:rsidRDefault="00E86EDE" w:rsidP="00E86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4D25E7">
        <w:rPr>
          <w:sz w:val="24"/>
          <w:szCs w:val="24"/>
        </w:rPr>
        <w:t>регулярное предоставление «Заказчикам» аналитических справок о наличии в городе аналогичных предложений у конкурентов, средних арендных ставках, средней продолжительности простоев аналогичных помещений, количества запросов в течение месяца каждого конкретного предложения участниками рынка.</w:t>
      </w:r>
    </w:p>
    <w:p w:rsidR="00E86EDE" w:rsidRPr="004D25E7" w:rsidRDefault="00E86EDE" w:rsidP="00E86EDE">
      <w:pPr>
        <w:ind w:firstLine="709"/>
        <w:jc w:val="both"/>
        <w:rPr>
          <w:sz w:val="24"/>
          <w:szCs w:val="24"/>
        </w:rPr>
      </w:pPr>
    </w:p>
    <w:p w:rsidR="00E86EDE" w:rsidRPr="00E20253" w:rsidRDefault="00E86EDE" w:rsidP="00E86EDE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20253">
        <w:rPr>
          <w:b/>
          <w:sz w:val="24"/>
          <w:szCs w:val="24"/>
        </w:rPr>
        <w:t xml:space="preserve">Порядок оказания </w:t>
      </w:r>
      <w:r>
        <w:rPr>
          <w:b/>
          <w:sz w:val="24"/>
          <w:szCs w:val="24"/>
        </w:rPr>
        <w:t xml:space="preserve">и содержание </w:t>
      </w:r>
      <w:r w:rsidRPr="00E20253">
        <w:rPr>
          <w:b/>
          <w:sz w:val="24"/>
          <w:szCs w:val="24"/>
        </w:rPr>
        <w:t>услуг</w:t>
      </w:r>
    </w:p>
    <w:p w:rsidR="00E86EDE" w:rsidRDefault="00E86EDE" w:rsidP="00E86EDE">
      <w:pPr>
        <w:pStyle w:val="a4"/>
        <w:ind w:left="0" w:firstLine="709"/>
        <w:jc w:val="both"/>
        <w:rPr>
          <w:sz w:val="24"/>
          <w:szCs w:val="24"/>
        </w:rPr>
      </w:pPr>
    </w:p>
    <w:p w:rsidR="00E86EDE" w:rsidRPr="004D25E7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«Заказчики», заинтересованные в продвижении своих предложений, предоставляют «Исполнителю» детальную информацию о предназначенных для сдачи в аренду свободных помещениях, включая иллюстрации. </w:t>
      </w:r>
      <w:r w:rsidRPr="004D25E7">
        <w:rPr>
          <w:sz w:val="24"/>
          <w:szCs w:val="24"/>
        </w:rPr>
        <w:t>При необходимости, представитель «Исполнителя» выезжает на объект для осмотра помещений и фотографирования.</w:t>
      </w: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«Исполнитель» вносит полученную информацию в соответствующий раздел базы данных Единый информационный ресурс, на которой основана работа Городской справочной службы по аренде, и демонстрирует ее на своем сайте </w:t>
      </w:r>
      <w:hyperlink r:id="rId7" w:history="1">
        <w:r w:rsidRPr="0093505C">
          <w:rPr>
            <w:rStyle w:val="a3"/>
            <w:sz w:val="24"/>
            <w:szCs w:val="24"/>
          </w:rPr>
          <w:t>www.arenda-spb.ru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D22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открытыми контактами собственников. Информация о каждом помещении представлена </w:t>
      </w:r>
      <w:r w:rsidR="008214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в, так называемой, </w:t>
      </w:r>
      <w:r w:rsidR="00821435">
        <w:rPr>
          <w:sz w:val="24"/>
          <w:szCs w:val="24"/>
        </w:rPr>
        <w:t>«</w:t>
      </w:r>
      <w:r>
        <w:rPr>
          <w:sz w:val="24"/>
          <w:szCs w:val="24"/>
        </w:rPr>
        <w:t>белой зоне</w:t>
      </w:r>
      <w:r w:rsidR="00821435">
        <w:rPr>
          <w:sz w:val="24"/>
          <w:szCs w:val="24"/>
        </w:rPr>
        <w:t>»</w:t>
      </w:r>
      <w:r>
        <w:rPr>
          <w:sz w:val="24"/>
          <w:szCs w:val="24"/>
        </w:rPr>
        <w:t xml:space="preserve"> таблицы адресов, в виде строки, раскрывающейся в отдельный файл с подробными характеристиками помещения.</w:t>
      </w: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помещений (позиций), предназначенных для публикации, не ограничено.</w:t>
      </w: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опубликованные позиции участвуют в выборках по параметрам, которые производят пользователи сайта в поисках подходящих вариантов. Заинтересованные арендаторы или их представители  имеют возможность напрямую обращаться к «Заказчикам» без посредничества «Исполнителя».</w:t>
      </w: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«Исполнитель» рекламирует предложения «Заказчиков», главным образом, в кругу постоянных участников рынка – агентов-посредников, которые действуют по поручению своих клиентов-арендаторов.</w:t>
      </w: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реже двух раз в месяц «Исполнитель» включает опубликованные предложения «Заказчиков» в регулярные рассылки, которые он производит своим подписчикам – агентствам недвижимости Санкт-Петербурга.</w:t>
      </w: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«Исполнитель» проверяет по телефону актуальность представленной в базе информации один раз в десять рабочих дней.</w:t>
      </w:r>
    </w:p>
    <w:p w:rsidR="00E86EDE" w:rsidRPr="004D25E7" w:rsidRDefault="00CC3784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4D25E7">
        <w:rPr>
          <w:sz w:val="24"/>
          <w:szCs w:val="24"/>
        </w:rPr>
        <w:t xml:space="preserve">«Исполнитель» предоставляет «Заказчикам» аналитические материалы о состоянии рынка и </w:t>
      </w:r>
      <w:r w:rsidR="00821435">
        <w:rPr>
          <w:sz w:val="24"/>
          <w:szCs w:val="24"/>
        </w:rPr>
        <w:t xml:space="preserve"> </w:t>
      </w:r>
      <w:r w:rsidRPr="004D25E7">
        <w:rPr>
          <w:sz w:val="24"/>
          <w:szCs w:val="24"/>
        </w:rPr>
        <w:t>интересе</w:t>
      </w:r>
      <w:r w:rsidR="00821435">
        <w:rPr>
          <w:sz w:val="24"/>
          <w:szCs w:val="24"/>
        </w:rPr>
        <w:t xml:space="preserve"> его участников</w:t>
      </w:r>
      <w:r w:rsidRPr="004D25E7">
        <w:rPr>
          <w:sz w:val="24"/>
          <w:szCs w:val="24"/>
        </w:rPr>
        <w:t xml:space="preserve"> к опубликованным предложениям не реже одного раза в месяц.</w:t>
      </w:r>
    </w:p>
    <w:p w:rsidR="00E86EDE" w:rsidRPr="00324817" w:rsidRDefault="00E86EDE" w:rsidP="00E86EDE">
      <w:pPr>
        <w:jc w:val="both"/>
        <w:rPr>
          <w:sz w:val="24"/>
          <w:szCs w:val="24"/>
        </w:rPr>
      </w:pPr>
    </w:p>
    <w:p w:rsidR="00E86EDE" w:rsidRPr="00A87B19" w:rsidRDefault="00E86EDE" w:rsidP="00E86EDE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87B19">
        <w:rPr>
          <w:b/>
          <w:sz w:val="24"/>
          <w:szCs w:val="24"/>
        </w:rPr>
        <w:t>Стоимость услуг «Исполнителя»</w:t>
      </w:r>
    </w:p>
    <w:p w:rsidR="00E86EDE" w:rsidRDefault="00E86EDE" w:rsidP="00E86EDE">
      <w:pPr>
        <w:pStyle w:val="a4"/>
        <w:ind w:left="0" w:firstLine="709"/>
        <w:jc w:val="both"/>
        <w:rPr>
          <w:sz w:val="24"/>
          <w:szCs w:val="24"/>
        </w:rPr>
      </w:pPr>
    </w:p>
    <w:p w:rsidR="00E86EDE" w:rsidRDefault="00E86EDE" w:rsidP="00E86EDE">
      <w:pPr>
        <w:pStyle w:val="a4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 услуги, перечисленные в п.2,  «Заказчики» вносят на расчетный счет или в кассу «Исполнителя»  предоплату в сумме </w:t>
      </w:r>
      <w:r w:rsidRPr="004D25E7">
        <w:rPr>
          <w:b/>
          <w:sz w:val="24"/>
          <w:szCs w:val="24"/>
        </w:rPr>
        <w:t xml:space="preserve">1800 (Одна тысяча восемьсот) </w:t>
      </w:r>
      <w:r w:rsidRPr="005445E3">
        <w:rPr>
          <w:b/>
          <w:sz w:val="24"/>
          <w:szCs w:val="24"/>
        </w:rPr>
        <w:t>рублей в месяц</w:t>
      </w:r>
      <w:r>
        <w:rPr>
          <w:sz w:val="24"/>
          <w:szCs w:val="24"/>
        </w:rPr>
        <w:t>, независимо от количества опубликованных позиций. НДС не облагается (упрощенная система налогообложения). Оплата производится на основании настоящего Договора  с формулировкой «за оказание рекламных услуг в рамках публичной оферты».</w:t>
      </w:r>
    </w:p>
    <w:p w:rsidR="00E86EDE" w:rsidRDefault="00E86EDE" w:rsidP="00E86EDE">
      <w:pPr>
        <w:pStyle w:val="a4"/>
        <w:ind w:left="709"/>
        <w:jc w:val="both"/>
        <w:rPr>
          <w:sz w:val="24"/>
          <w:szCs w:val="24"/>
        </w:rPr>
      </w:pPr>
    </w:p>
    <w:p w:rsidR="00E86EDE" w:rsidRPr="00AF2462" w:rsidRDefault="00E86EDE" w:rsidP="00E86EDE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F2462">
        <w:rPr>
          <w:b/>
          <w:sz w:val="24"/>
          <w:szCs w:val="24"/>
        </w:rPr>
        <w:t>Обязательства и ответственность Сторон</w:t>
      </w:r>
    </w:p>
    <w:p w:rsidR="00E86EDE" w:rsidRDefault="00E86EDE" w:rsidP="00E86EDE">
      <w:pPr>
        <w:pStyle w:val="a4"/>
        <w:ind w:left="0" w:firstLine="709"/>
        <w:jc w:val="both"/>
        <w:rPr>
          <w:sz w:val="24"/>
          <w:szCs w:val="24"/>
        </w:rPr>
      </w:pPr>
    </w:p>
    <w:p w:rsidR="00E86EDE" w:rsidRPr="00E57769" w:rsidRDefault="00E86EDE" w:rsidP="00E86EDE">
      <w:pPr>
        <w:pStyle w:val="a5"/>
        <w:ind w:firstLine="708"/>
        <w:rPr>
          <w:szCs w:val="24"/>
        </w:rPr>
      </w:pPr>
      <w:r>
        <w:rPr>
          <w:szCs w:val="24"/>
        </w:rPr>
        <w:t xml:space="preserve"> 4</w:t>
      </w:r>
      <w:r w:rsidRPr="00E57769">
        <w:rPr>
          <w:szCs w:val="24"/>
        </w:rPr>
        <w:t>.1. «Заказчик</w:t>
      </w:r>
      <w:r>
        <w:rPr>
          <w:szCs w:val="24"/>
        </w:rPr>
        <w:t>и» несу</w:t>
      </w:r>
      <w:r w:rsidRPr="00E57769">
        <w:rPr>
          <w:szCs w:val="24"/>
        </w:rPr>
        <w:t>т полную ответственность за достоверность информации о размещенных в ЕИР объектах и за соответствие заявленных условий их сдачи в аренду фактическим. «Исполнитель» отвечает за правильность отражения в базе полученной информации.</w:t>
      </w:r>
    </w:p>
    <w:p w:rsidR="00E86EDE" w:rsidRPr="00E57769" w:rsidRDefault="00E86EDE" w:rsidP="00E86EDE">
      <w:pPr>
        <w:pStyle w:val="a5"/>
        <w:ind w:firstLine="708"/>
        <w:rPr>
          <w:szCs w:val="24"/>
        </w:rPr>
      </w:pPr>
      <w:r>
        <w:rPr>
          <w:szCs w:val="24"/>
        </w:rPr>
        <w:t>4</w:t>
      </w:r>
      <w:r w:rsidRPr="00E57769">
        <w:rPr>
          <w:szCs w:val="24"/>
        </w:rPr>
        <w:t>.2. «Заказчик</w:t>
      </w:r>
      <w:r>
        <w:rPr>
          <w:szCs w:val="24"/>
        </w:rPr>
        <w:t>и</w:t>
      </w:r>
      <w:r w:rsidRPr="00E57769">
        <w:rPr>
          <w:szCs w:val="24"/>
        </w:rPr>
        <w:t>» обязан</w:t>
      </w:r>
      <w:r>
        <w:rPr>
          <w:szCs w:val="24"/>
        </w:rPr>
        <w:t>ы</w:t>
      </w:r>
      <w:r w:rsidRPr="00E57769">
        <w:rPr>
          <w:szCs w:val="24"/>
        </w:rPr>
        <w:t xml:space="preserve"> оперативно сообщать «Исполнителю» о каждом изменении статуса включенных в ЕИР </w:t>
      </w:r>
      <w:r>
        <w:rPr>
          <w:szCs w:val="24"/>
        </w:rPr>
        <w:t>помещений (их фактической сдаче</w:t>
      </w:r>
      <w:r w:rsidRPr="00E57769">
        <w:rPr>
          <w:szCs w:val="24"/>
        </w:rPr>
        <w:t xml:space="preserve"> или освобождении), а также об изменении заявленных условий аренды.</w:t>
      </w:r>
    </w:p>
    <w:p w:rsidR="00E86EDE" w:rsidRDefault="00E86EDE" w:rsidP="00E86EDE">
      <w:pPr>
        <w:pStyle w:val="a5"/>
        <w:ind w:firstLine="708"/>
        <w:rPr>
          <w:szCs w:val="24"/>
        </w:rPr>
      </w:pPr>
      <w:r>
        <w:rPr>
          <w:szCs w:val="24"/>
        </w:rPr>
        <w:t>4</w:t>
      </w:r>
      <w:r w:rsidRPr="00E57769">
        <w:rPr>
          <w:szCs w:val="24"/>
        </w:rPr>
        <w:t>.3. «Исполнитель» обязуется производ</w:t>
      </w:r>
      <w:r>
        <w:rPr>
          <w:szCs w:val="24"/>
        </w:rPr>
        <w:t>ить техническую поддержку сайта</w:t>
      </w:r>
      <w:r w:rsidRPr="00E57769">
        <w:rPr>
          <w:szCs w:val="24"/>
        </w:rPr>
        <w:t>, на котор</w:t>
      </w:r>
      <w:r>
        <w:rPr>
          <w:szCs w:val="24"/>
        </w:rPr>
        <w:t>ом</w:t>
      </w:r>
      <w:r w:rsidRPr="00E57769">
        <w:rPr>
          <w:szCs w:val="24"/>
        </w:rPr>
        <w:t xml:space="preserve"> размещена рекламная информация, но не несет ответственность за технические сбои в сетях за рамками его компетенции.</w:t>
      </w:r>
    </w:p>
    <w:p w:rsidR="00E86EDE" w:rsidRDefault="00E86EDE" w:rsidP="00E86EDE">
      <w:pPr>
        <w:pStyle w:val="a5"/>
        <w:ind w:firstLine="708"/>
        <w:rPr>
          <w:szCs w:val="24"/>
        </w:rPr>
      </w:pPr>
    </w:p>
    <w:p w:rsidR="00E86EDE" w:rsidRPr="00AF2462" w:rsidRDefault="00E86EDE" w:rsidP="00E86EDE">
      <w:pPr>
        <w:pStyle w:val="a5"/>
        <w:numPr>
          <w:ilvl w:val="0"/>
          <w:numId w:val="2"/>
        </w:numPr>
        <w:rPr>
          <w:b/>
          <w:szCs w:val="24"/>
        </w:rPr>
      </w:pPr>
      <w:r w:rsidRPr="00AF2462">
        <w:rPr>
          <w:b/>
          <w:szCs w:val="24"/>
        </w:rPr>
        <w:t>Акцептация Договора «Заказчиками»</w:t>
      </w:r>
    </w:p>
    <w:p w:rsidR="00E86EDE" w:rsidRDefault="00E86EDE" w:rsidP="00E86EDE">
      <w:pPr>
        <w:pStyle w:val="a5"/>
        <w:rPr>
          <w:szCs w:val="24"/>
        </w:rPr>
      </w:pPr>
    </w:p>
    <w:p w:rsidR="00E86EDE" w:rsidRPr="004D25E7" w:rsidRDefault="00E86EDE" w:rsidP="00E86EDE">
      <w:pPr>
        <w:pStyle w:val="a5"/>
        <w:rPr>
          <w:szCs w:val="24"/>
        </w:rPr>
      </w:pPr>
      <w:r>
        <w:rPr>
          <w:szCs w:val="24"/>
        </w:rPr>
        <w:t xml:space="preserve">5.1. Договор об оказании рекламных услуг подписан «Исполнителем» </w:t>
      </w:r>
      <w:r w:rsidRPr="004D25E7">
        <w:rPr>
          <w:szCs w:val="24"/>
        </w:rPr>
        <w:t xml:space="preserve">01 </w:t>
      </w:r>
      <w:r w:rsidR="00CC3784" w:rsidRPr="004D25E7">
        <w:rPr>
          <w:szCs w:val="24"/>
        </w:rPr>
        <w:t>января 2019</w:t>
      </w:r>
      <w:r w:rsidRPr="004D25E7">
        <w:rPr>
          <w:szCs w:val="24"/>
        </w:rPr>
        <w:t xml:space="preserve"> года и опубликован на сайте  </w:t>
      </w:r>
      <w:hyperlink r:id="rId8" w:history="1">
        <w:r w:rsidRPr="00B506C7">
          <w:rPr>
            <w:rStyle w:val="a3"/>
            <w:color w:val="0070C0"/>
            <w:szCs w:val="24"/>
            <w:u w:val="none"/>
          </w:rPr>
          <w:t>www.arenda-spb.ru</w:t>
        </w:r>
      </w:hyperlink>
      <w:r w:rsidRPr="00B506C7">
        <w:rPr>
          <w:szCs w:val="24"/>
        </w:rPr>
        <w:t xml:space="preserve"> </w:t>
      </w:r>
      <w:r w:rsidRPr="004D25E7">
        <w:rPr>
          <w:szCs w:val="24"/>
        </w:rPr>
        <w:t>в качестве публичной оферты.</w:t>
      </w:r>
    </w:p>
    <w:p w:rsidR="00E86EDE" w:rsidRDefault="00E86EDE" w:rsidP="00E86EDE">
      <w:pPr>
        <w:pStyle w:val="a5"/>
        <w:ind w:firstLine="708"/>
        <w:rPr>
          <w:szCs w:val="24"/>
        </w:rPr>
      </w:pPr>
      <w:r w:rsidRPr="004D25E7">
        <w:rPr>
          <w:szCs w:val="24"/>
        </w:rPr>
        <w:t xml:space="preserve">5.2. Свидетельством акцептации Договора «Заказчиком» является внесение им </w:t>
      </w:r>
      <w:r>
        <w:rPr>
          <w:szCs w:val="24"/>
        </w:rPr>
        <w:t>платы за услуги, согласно условиям п.3.1. Датой вступления Договора в силу считается дата внесения «Заказчиком» первого платежа за услуги в рамках Договора.</w:t>
      </w:r>
    </w:p>
    <w:p w:rsidR="00E86EDE" w:rsidRPr="00E57769" w:rsidRDefault="00E86EDE" w:rsidP="00E86EDE">
      <w:pPr>
        <w:pStyle w:val="a5"/>
        <w:ind w:firstLine="708"/>
        <w:rPr>
          <w:szCs w:val="24"/>
        </w:rPr>
      </w:pPr>
    </w:p>
    <w:p w:rsidR="00E86EDE" w:rsidRPr="00E57769" w:rsidRDefault="00E86EDE" w:rsidP="00E86EDE">
      <w:pPr>
        <w:pStyle w:val="a5"/>
        <w:rPr>
          <w:b/>
          <w:bCs/>
          <w:szCs w:val="24"/>
        </w:rPr>
      </w:pPr>
      <w:r w:rsidRPr="00E57769">
        <w:rPr>
          <w:szCs w:val="24"/>
        </w:rPr>
        <w:t xml:space="preserve"> </w:t>
      </w:r>
      <w:r>
        <w:rPr>
          <w:b/>
          <w:bCs/>
          <w:szCs w:val="24"/>
        </w:rPr>
        <w:t>6</w:t>
      </w:r>
      <w:r w:rsidRPr="00E57769">
        <w:rPr>
          <w:b/>
          <w:bCs/>
          <w:szCs w:val="24"/>
        </w:rPr>
        <w:t>. Срок действия Договора</w:t>
      </w:r>
    </w:p>
    <w:p w:rsidR="00E86EDE" w:rsidRPr="00E57769" w:rsidRDefault="00E86EDE" w:rsidP="00E86EDE">
      <w:pPr>
        <w:pStyle w:val="a5"/>
        <w:ind w:firstLine="708"/>
        <w:rPr>
          <w:szCs w:val="24"/>
        </w:rPr>
      </w:pPr>
    </w:p>
    <w:p w:rsidR="00E86EDE" w:rsidRDefault="00E86EDE" w:rsidP="00E86EDE">
      <w:pPr>
        <w:pStyle w:val="a5"/>
        <w:ind w:firstLine="708"/>
        <w:rPr>
          <w:szCs w:val="24"/>
        </w:rPr>
      </w:pPr>
      <w:r>
        <w:rPr>
          <w:szCs w:val="24"/>
        </w:rPr>
        <w:t>6</w:t>
      </w:r>
      <w:r w:rsidRPr="00E57769">
        <w:rPr>
          <w:szCs w:val="24"/>
        </w:rPr>
        <w:t xml:space="preserve">.1. </w:t>
      </w:r>
      <w:r>
        <w:rPr>
          <w:szCs w:val="24"/>
        </w:rPr>
        <w:t xml:space="preserve"> </w:t>
      </w:r>
      <w:r w:rsidRPr="00E57769">
        <w:rPr>
          <w:szCs w:val="24"/>
        </w:rPr>
        <w:t xml:space="preserve">Договор </w:t>
      </w:r>
      <w:r>
        <w:rPr>
          <w:szCs w:val="24"/>
        </w:rPr>
        <w:t xml:space="preserve">  </w:t>
      </w:r>
      <w:r w:rsidRPr="00E57769">
        <w:rPr>
          <w:szCs w:val="24"/>
        </w:rPr>
        <w:t xml:space="preserve">вступает </w:t>
      </w:r>
      <w:r>
        <w:rPr>
          <w:szCs w:val="24"/>
        </w:rPr>
        <w:t xml:space="preserve">  </w:t>
      </w:r>
      <w:r w:rsidRPr="00E57769">
        <w:rPr>
          <w:szCs w:val="24"/>
        </w:rPr>
        <w:t xml:space="preserve">в </w:t>
      </w:r>
      <w:r>
        <w:rPr>
          <w:szCs w:val="24"/>
        </w:rPr>
        <w:t xml:space="preserve">  </w:t>
      </w:r>
      <w:r w:rsidRPr="00E57769">
        <w:rPr>
          <w:szCs w:val="24"/>
        </w:rPr>
        <w:t>силу</w:t>
      </w:r>
      <w:r>
        <w:rPr>
          <w:szCs w:val="24"/>
        </w:rPr>
        <w:t xml:space="preserve"> </w:t>
      </w:r>
      <w:r w:rsidRPr="00E57769">
        <w:rPr>
          <w:szCs w:val="24"/>
        </w:rPr>
        <w:t xml:space="preserve"> с</w:t>
      </w:r>
      <w:r>
        <w:rPr>
          <w:szCs w:val="24"/>
        </w:rPr>
        <w:t xml:space="preserve"> </w:t>
      </w:r>
      <w:r w:rsidRPr="00E57769">
        <w:rPr>
          <w:szCs w:val="24"/>
        </w:rPr>
        <w:t xml:space="preserve"> момента  </w:t>
      </w:r>
      <w:r>
        <w:rPr>
          <w:szCs w:val="24"/>
        </w:rPr>
        <w:t xml:space="preserve">акцептации его «Заказчиком»  </w:t>
      </w:r>
      <w:r w:rsidRPr="00E57769">
        <w:rPr>
          <w:szCs w:val="24"/>
        </w:rPr>
        <w:t xml:space="preserve">и </w:t>
      </w:r>
      <w:r>
        <w:rPr>
          <w:szCs w:val="24"/>
        </w:rPr>
        <w:t xml:space="preserve"> заключается  на неопределенный срок.  Договор может быть</w:t>
      </w:r>
      <w:r w:rsidRPr="00E57769">
        <w:rPr>
          <w:szCs w:val="24"/>
        </w:rPr>
        <w:t xml:space="preserve"> расторгнут</w:t>
      </w:r>
      <w:r>
        <w:rPr>
          <w:szCs w:val="24"/>
        </w:rPr>
        <w:t xml:space="preserve"> по желанию любой из Сторон. «Исполнитель», желающий расторгнуть Договор, обязан предупредить «Заказчика» за 30 дней до окончания очередного оплаченного периода. Не внесение «Заказчиком» очередного платежа является свидетельством его желания расторгнуть Договор с первого дня не оплаченного периода.</w:t>
      </w:r>
    </w:p>
    <w:p w:rsidR="00CC3784" w:rsidRDefault="00CC3784" w:rsidP="00E86EDE">
      <w:pPr>
        <w:pStyle w:val="a5"/>
        <w:ind w:firstLine="708"/>
        <w:rPr>
          <w:szCs w:val="24"/>
        </w:rPr>
      </w:pPr>
    </w:p>
    <w:p w:rsidR="00CC3784" w:rsidRDefault="00CC3784" w:rsidP="00E86EDE">
      <w:pPr>
        <w:pStyle w:val="a5"/>
        <w:ind w:firstLine="708"/>
        <w:rPr>
          <w:szCs w:val="24"/>
        </w:rPr>
      </w:pPr>
    </w:p>
    <w:p w:rsidR="00E86EDE" w:rsidRDefault="00E86EDE" w:rsidP="00E86EDE">
      <w:pPr>
        <w:pStyle w:val="a5"/>
        <w:ind w:firstLine="708"/>
        <w:rPr>
          <w:szCs w:val="24"/>
        </w:rPr>
      </w:pPr>
    </w:p>
    <w:p w:rsidR="00E86EDE" w:rsidRPr="00E57769" w:rsidRDefault="00E86EDE" w:rsidP="00E86EDE">
      <w:pPr>
        <w:pStyle w:val="a5"/>
        <w:rPr>
          <w:b/>
          <w:bCs/>
          <w:szCs w:val="24"/>
        </w:rPr>
      </w:pPr>
      <w:r w:rsidRPr="00E57769">
        <w:rPr>
          <w:szCs w:val="24"/>
        </w:rPr>
        <w:lastRenderedPageBreak/>
        <w:t xml:space="preserve"> </w:t>
      </w:r>
      <w:r>
        <w:rPr>
          <w:b/>
          <w:bCs/>
          <w:szCs w:val="24"/>
        </w:rPr>
        <w:t>7</w:t>
      </w:r>
      <w:r w:rsidRPr="00E57769">
        <w:rPr>
          <w:b/>
          <w:bCs/>
          <w:szCs w:val="24"/>
        </w:rPr>
        <w:t>. Прочие условия</w:t>
      </w:r>
    </w:p>
    <w:p w:rsidR="00E86EDE" w:rsidRPr="00E57769" w:rsidRDefault="00E86EDE" w:rsidP="00E86EDE">
      <w:pPr>
        <w:pStyle w:val="a5"/>
        <w:ind w:firstLine="708"/>
        <w:rPr>
          <w:b/>
          <w:bCs/>
          <w:szCs w:val="24"/>
        </w:rPr>
      </w:pPr>
    </w:p>
    <w:p w:rsidR="00E86EDE" w:rsidRPr="00E57769" w:rsidRDefault="00E86EDE" w:rsidP="00E86EDE">
      <w:pPr>
        <w:pStyle w:val="a5"/>
        <w:ind w:firstLine="708"/>
        <w:rPr>
          <w:szCs w:val="24"/>
        </w:rPr>
      </w:pPr>
      <w:r>
        <w:rPr>
          <w:szCs w:val="24"/>
        </w:rPr>
        <w:t>7</w:t>
      </w:r>
      <w:r w:rsidRPr="00E57769">
        <w:rPr>
          <w:szCs w:val="24"/>
        </w:rPr>
        <w:t>.1. В ситуациях, не предусмотренных условиями настоящего Договора, Стороны руководствуются действующим Законодательством РФ.</w:t>
      </w:r>
      <w:r>
        <w:rPr>
          <w:szCs w:val="24"/>
        </w:rPr>
        <w:t xml:space="preserve"> </w:t>
      </w:r>
      <w:r w:rsidRPr="00E57769">
        <w:rPr>
          <w:szCs w:val="24"/>
        </w:rPr>
        <w:t>Возможные споры, возникающие в процессе работы, Стороны договорились решать путем переговоров.</w:t>
      </w:r>
    </w:p>
    <w:p w:rsidR="00E86EDE" w:rsidRPr="00E57769" w:rsidRDefault="00E86EDE" w:rsidP="00E86EDE">
      <w:pPr>
        <w:pStyle w:val="a5"/>
        <w:ind w:firstLine="708"/>
        <w:rPr>
          <w:szCs w:val="24"/>
        </w:rPr>
      </w:pPr>
    </w:p>
    <w:p w:rsidR="00E86EDE" w:rsidRPr="00E57769" w:rsidRDefault="00E86EDE" w:rsidP="00E86EDE">
      <w:pPr>
        <w:pStyle w:val="a5"/>
        <w:ind w:firstLine="708"/>
        <w:rPr>
          <w:b/>
          <w:bCs/>
          <w:szCs w:val="24"/>
        </w:rPr>
      </w:pPr>
      <w:r>
        <w:rPr>
          <w:b/>
          <w:bCs/>
          <w:szCs w:val="24"/>
        </w:rPr>
        <w:t>8. Адрес и реквизиты «Исполнителя»</w:t>
      </w:r>
      <w:r w:rsidRPr="00E577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</w:p>
    <w:p w:rsidR="00E86EDE" w:rsidRPr="00E57769" w:rsidRDefault="00E86EDE" w:rsidP="00E86EDE">
      <w:pPr>
        <w:pStyle w:val="a5"/>
        <w:ind w:firstLine="708"/>
        <w:rPr>
          <w:b/>
          <w:bCs/>
          <w:szCs w:val="24"/>
        </w:rPr>
      </w:pPr>
    </w:p>
    <w:tbl>
      <w:tblPr>
        <w:tblW w:w="18820" w:type="dxa"/>
        <w:tblLayout w:type="fixed"/>
        <w:tblLook w:val="0000" w:firstRow="0" w:lastRow="0" w:firstColumn="0" w:lastColumn="0" w:noHBand="0" w:noVBand="0"/>
      </w:tblPr>
      <w:tblGrid>
        <w:gridCol w:w="9464"/>
        <w:gridCol w:w="4678"/>
        <w:gridCol w:w="4678"/>
      </w:tblGrid>
      <w:tr w:rsidR="00E86EDE" w:rsidRPr="00E57769" w:rsidTr="00FB30F6">
        <w:tc>
          <w:tcPr>
            <w:tcW w:w="9464" w:type="dxa"/>
          </w:tcPr>
          <w:p w:rsidR="00E86EDE" w:rsidRPr="00E57769" w:rsidRDefault="00E86EDE" w:rsidP="00FB30F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E57769">
              <w:rPr>
                <w:b/>
                <w:sz w:val="24"/>
                <w:szCs w:val="24"/>
              </w:rPr>
              <w:t>ООО "Коммерческая фирма «М</w:t>
            </w:r>
            <w:r>
              <w:rPr>
                <w:b/>
                <w:sz w:val="24"/>
                <w:szCs w:val="24"/>
              </w:rPr>
              <w:t>ИР</w:t>
            </w:r>
            <w:r w:rsidRPr="00E57769">
              <w:rPr>
                <w:b/>
                <w:sz w:val="24"/>
                <w:szCs w:val="24"/>
              </w:rPr>
              <w:t>»</w:t>
            </w:r>
          </w:p>
          <w:p w:rsidR="00E86EDE" w:rsidRPr="00324817" w:rsidRDefault="00E86EDE" w:rsidP="00FB30F6">
            <w:pPr>
              <w:jc w:val="both"/>
              <w:rPr>
                <w:sz w:val="24"/>
                <w:szCs w:val="24"/>
              </w:rPr>
            </w:pPr>
            <w:r w:rsidRPr="00E57769">
              <w:rPr>
                <w:sz w:val="24"/>
                <w:szCs w:val="24"/>
              </w:rPr>
              <w:t>196066, Санкт-Петербург,</w:t>
            </w:r>
            <w:r>
              <w:rPr>
                <w:sz w:val="24"/>
                <w:szCs w:val="24"/>
              </w:rPr>
              <w:t xml:space="preserve">  Ленинский пр.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57769">
              <w:rPr>
                <w:sz w:val="24"/>
                <w:szCs w:val="24"/>
              </w:rPr>
              <w:t>д</w:t>
            </w:r>
            <w:proofErr w:type="gramEnd"/>
            <w:r w:rsidRPr="00E57769">
              <w:rPr>
                <w:sz w:val="24"/>
                <w:szCs w:val="24"/>
              </w:rPr>
              <w:t>.161, корп.2,</w:t>
            </w:r>
            <w:r>
              <w:rPr>
                <w:sz w:val="24"/>
                <w:szCs w:val="24"/>
              </w:rPr>
              <w:t xml:space="preserve"> </w:t>
            </w:r>
            <w:r w:rsidRPr="00E57769">
              <w:rPr>
                <w:sz w:val="24"/>
                <w:szCs w:val="24"/>
              </w:rPr>
              <w:t xml:space="preserve">тел. 718-67-08, </w:t>
            </w:r>
            <w:r w:rsidRPr="00EE740F">
              <w:rPr>
                <w:sz w:val="24"/>
                <w:szCs w:val="24"/>
              </w:rPr>
              <w:t>371-82-28</w:t>
            </w:r>
            <w:r w:rsidRPr="00E57769">
              <w:rPr>
                <w:sz w:val="24"/>
                <w:szCs w:val="24"/>
              </w:rPr>
              <w:t xml:space="preserve">,  </w:t>
            </w:r>
          </w:p>
          <w:p w:rsidR="00E86EDE" w:rsidRPr="00324817" w:rsidRDefault="00E86EDE" w:rsidP="00FB30F6">
            <w:pPr>
              <w:jc w:val="both"/>
              <w:rPr>
                <w:sz w:val="24"/>
                <w:szCs w:val="24"/>
                <w:lang w:val="en-US"/>
              </w:rPr>
            </w:pPr>
            <w:r w:rsidRPr="00E57769">
              <w:rPr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57769">
                <w:rPr>
                  <w:rStyle w:val="a3"/>
                  <w:sz w:val="24"/>
                  <w:szCs w:val="24"/>
                  <w:lang w:val="en-US"/>
                </w:rPr>
                <w:t>info@arenda-spb.ru</w:t>
              </w:r>
            </w:hyperlink>
            <w:r>
              <w:rPr>
                <w:sz w:val="24"/>
                <w:szCs w:val="24"/>
                <w:lang w:val="en-US"/>
              </w:rPr>
              <w:t xml:space="preserve">     </w:t>
            </w:r>
            <w:r w:rsidRPr="00324817">
              <w:rPr>
                <w:sz w:val="24"/>
                <w:szCs w:val="24"/>
                <w:lang w:val="en-US"/>
              </w:rPr>
              <w:t xml:space="preserve"> </w:t>
            </w:r>
            <w:r w:rsidRPr="00E57769">
              <w:rPr>
                <w:sz w:val="24"/>
                <w:szCs w:val="24"/>
              </w:rPr>
              <w:t>ИНН</w:t>
            </w:r>
            <w:r w:rsidRPr="00324817">
              <w:rPr>
                <w:sz w:val="24"/>
                <w:szCs w:val="24"/>
                <w:lang w:val="en-US"/>
              </w:rPr>
              <w:t xml:space="preserve"> 7810275599, </w:t>
            </w:r>
            <w:r w:rsidRPr="00E57769">
              <w:rPr>
                <w:sz w:val="24"/>
                <w:szCs w:val="24"/>
              </w:rPr>
              <w:t>КПП</w:t>
            </w:r>
            <w:r w:rsidRPr="00324817">
              <w:rPr>
                <w:sz w:val="24"/>
                <w:szCs w:val="24"/>
                <w:lang w:val="en-US"/>
              </w:rPr>
              <w:t xml:space="preserve"> 781001001</w:t>
            </w:r>
          </w:p>
          <w:p w:rsidR="00E86EDE" w:rsidRPr="00E57769" w:rsidRDefault="00E86EDE" w:rsidP="00FB30F6">
            <w:pPr>
              <w:jc w:val="both"/>
              <w:rPr>
                <w:sz w:val="24"/>
                <w:szCs w:val="24"/>
              </w:rPr>
            </w:pPr>
            <w:r w:rsidRPr="00E57769">
              <w:rPr>
                <w:sz w:val="24"/>
                <w:szCs w:val="24"/>
              </w:rPr>
              <w:t>Р/с 40702810394610000081</w:t>
            </w:r>
            <w:r w:rsidRPr="00E57769">
              <w:rPr>
                <w:sz w:val="24"/>
                <w:szCs w:val="24"/>
              </w:rPr>
              <w:tab/>
              <w:t xml:space="preserve">в Северо-Западном филиале </w:t>
            </w:r>
            <w:r>
              <w:rPr>
                <w:sz w:val="24"/>
                <w:szCs w:val="24"/>
              </w:rPr>
              <w:t>П</w:t>
            </w:r>
            <w:r w:rsidRPr="00E57769">
              <w:rPr>
                <w:sz w:val="24"/>
                <w:szCs w:val="24"/>
              </w:rPr>
              <w:t xml:space="preserve">АО АКБ "РОСБАНК" </w:t>
            </w:r>
            <w:r w:rsidRPr="00E57769">
              <w:rPr>
                <w:sz w:val="24"/>
                <w:szCs w:val="24"/>
              </w:rPr>
              <w:tab/>
            </w:r>
          </w:p>
          <w:p w:rsidR="00E86EDE" w:rsidRPr="00E57769" w:rsidRDefault="00E86EDE" w:rsidP="00FB30F6">
            <w:pPr>
              <w:jc w:val="both"/>
              <w:rPr>
                <w:sz w:val="24"/>
                <w:szCs w:val="24"/>
              </w:rPr>
            </w:pPr>
            <w:r w:rsidRPr="00E57769">
              <w:rPr>
                <w:sz w:val="24"/>
                <w:szCs w:val="24"/>
              </w:rPr>
              <w:t xml:space="preserve">К/с 30101810100000000778 </w:t>
            </w:r>
            <w:r>
              <w:rPr>
                <w:sz w:val="24"/>
                <w:szCs w:val="24"/>
              </w:rPr>
              <w:t xml:space="preserve">      </w:t>
            </w:r>
            <w:r w:rsidRPr="00E57769">
              <w:rPr>
                <w:sz w:val="24"/>
                <w:szCs w:val="24"/>
              </w:rPr>
              <w:t>БИК 044030778</w:t>
            </w:r>
            <w:r w:rsidRPr="00E57769">
              <w:rPr>
                <w:sz w:val="24"/>
                <w:szCs w:val="24"/>
              </w:rPr>
              <w:tab/>
            </w:r>
            <w:r w:rsidRPr="00E57769">
              <w:rPr>
                <w:sz w:val="24"/>
                <w:szCs w:val="24"/>
              </w:rPr>
              <w:tab/>
            </w:r>
            <w:r w:rsidRPr="00E57769">
              <w:rPr>
                <w:sz w:val="24"/>
                <w:szCs w:val="24"/>
              </w:rPr>
              <w:tab/>
            </w:r>
          </w:p>
          <w:p w:rsidR="00E86EDE" w:rsidRPr="00E57769" w:rsidRDefault="00E86EDE" w:rsidP="00FB30F6">
            <w:pPr>
              <w:jc w:val="both"/>
              <w:rPr>
                <w:sz w:val="24"/>
                <w:szCs w:val="24"/>
              </w:rPr>
            </w:pPr>
            <w:r w:rsidRPr="00E57769">
              <w:rPr>
                <w:sz w:val="24"/>
                <w:szCs w:val="24"/>
              </w:rPr>
              <w:t xml:space="preserve"> </w:t>
            </w:r>
          </w:p>
          <w:p w:rsidR="00517EE3" w:rsidRPr="00517865" w:rsidRDefault="00517EE3" w:rsidP="00517EE3">
            <w:pPr>
              <w:ind w:firstLine="4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17865">
              <w:rPr>
                <w:color w:val="000000"/>
                <w:sz w:val="24"/>
                <w:szCs w:val="24"/>
                <w:lang w:eastAsia="ru-RU"/>
              </w:rPr>
              <w:t>Генеральный директор ООО «Коммерческая фирма «Мир»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И.А.Хигер</w:t>
            </w:r>
            <w:proofErr w:type="spellEnd"/>
          </w:p>
          <w:p w:rsidR="00517EE3" w:rsidRPr="0050505D" w:rsidRDefault="00517EE3" w:rsidP="00517EE3">
            <w:pPr>
              <w:spacing w:after="1755"/>
              <w:ind w:firstLine="450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  <w:bookmarkStart w:id="0" w:name="_GoBack"/>
            <w:r w:rsidRPr="0050505D">
              <w:rPr>
                <w:rFonts w:ascii="Arial" w:hAnsi="Arial" w:cs="Arial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74513B30" wp14:editId="6B589E64">
                  <wp:extent cx="1630045" cy="1670050"/>
                  <wp:effectExtent l="0" t="0" r="0" b="0"/>
                  <wp:docPr id="2" name="Рисунок 2" descr="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86EDE" w:rsidRPr="00E57769" w:rsidRDefault="00E86EDE" w:rsidP="00FB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86EDE" w:rsidRDefault="00E86EDE" w:rsidP="00FB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6EDE" w:rsidRDefault="00E86EDE" w:rsidP="00FB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6EDE" w:rsidRDefault="00E86EDE" w:rsidP="00FB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6EDE" w:rsidRPr="00324817" w:rsidRDefault="00E86EDE" w:rsidP="00FB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6EDE" w:rsidRDefault="00E86EDE" w:rsidP="00FB30F6">
            <w:pPr>
              <w:jc w:val="both"/>
              <w:rPr>
                <w:sz w:val="24"/>
                <w:szCs w:val="24"/>
              </w:rPr>
            </w:pPr>
          </w:p>
          <w:p w:rsidR="00E86EDE" w:rsidRDefault="00E86EDE" w:rsidP="00FB30F6">
            <w:pPr>
              <w:jc w:val="both"/>
              <w:rPr>
                <w:sz w:val="24"/>
                <w:szCs w:val="24"/>
              </w:rPr>
            </w:pPr>
          </w:p>
          <w:p w:rsidR="00E86EDE" w:rsidRPr="009A5C6E" w:rsidRDefault="00E86EDE" w:rsidP="00FB30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E86EDE" w:rsidRPr="009A5C6E" w:rsidRDefault="00E86EDE" w:rsidP="00FB30F6">
            <w:pPr>
              <w:jc w:val="both"/>
              <w:rPr>
                <w:sz w:val="24"/>
                <w:szCs w:val="24"/>
              </w:rPr>
            </w:pPr>
          </w:p>
        </w:tc>
      </w:tr>
    </w:tbl>
    <w:p w:rsidR="0083107F" w:rsidRPr="00F245D0" w:rsidRDefault="0083107F" w:rsidP="00F245D0">
      <w:pPr>
        <w:ind w:firstLine="709"/>
        <w:jc w:val="both"/>
        <w:rPr>
          <w:sz w:val="24"/>
          <w:szCs w:val="24"/>
        </w:rPr>
      </w:pPr>
    </w:p>
    <w:sectPr w:rsidR="0083107F" w:rsidRPr="00F245D0" w:rsidSect="0083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4C0BC1"/>
    <w:multiLevelType w:val="multilevel"/>
    <w:tmpl w:val="8EEA3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DE"/>
    <w:rsid w:val="002A1BB2"/>
    <w:rsid w:val="004D25E7"/>
    <w:rsid w:val="00517EE3"/>
    <w:rsid w:val="005331A2"/>
    <w:rsid w:val="005E27D2"/>
    <w:rsid w:val="00821435"/>
    <w:rsid w:val="0083107F"/>
    <w:rsid w:val="00A0783A"/>
    <w:rsid w:val="00B506C7"/>
    <w:rsid w:val="00C73C61"/>
    <w:rsid w:val="00CC3784"/>
    <w:rsid w:val="00E86EDE"/>
    <w:rsid w:val="00F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86EDE"/>
    <w:pPr>
      <w:keepNext/>
      <w:numPr>
        <w:numId w:val="1"/>
      </w:numPr>
      <w:ind w:left="2124"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EDE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E86E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EDE"/>
    <w:pPr>
      <w:ind w:left="720"/>
      <w:contextualSpacing/>
    </w:pPr>
  </w:style>
  <w:style w:type="paragraph" w:styleId="a5">
    <w:name w:val="Body Text Indent"/>
    <w:basedOn w:val="a"/>
    <w:link w:val="a6"/>
    <w:rsid w:val="00E86EDE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E86E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17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E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86EDE"/>
    <w:pPr>
      <w:keepNext/>
      <w:numPr>
        <w:numId w:val="1"/>
      </w:numPr>
      <w:ind w:left="2124"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EDE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E86E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EDE"/>
    <w:pPr>
      <w:ind w:left="720"/>
      <w:contextualSpacing/>
    </w:pPr>
  </w:style>
  <w:style w:type="paragraph" w:styleId="a5">
    <w:name w:val="Body Text Indent"/>
    <w:basedOn w:val="a"/>
    <w:link w:val="a6"/>
    <w:rsid w:val="00E86EDE"/>
    <w:pPr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E86E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17E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E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da-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enda-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nda-s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fat@peterli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Kirill</cp:lastModifiedBy>
  <cp:revision>4</cp:revision>
  <dcterms:created xsi:type="dcterms:W3CDTF">2019-06-17T20:55:00Z</dcterms:created>
  <dcterms:modified xsi:type="dcterms:W3CDTF">2019-06-30T17:02:00Z</dcterms:modified>
</cp:coreProperties>
</file>